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BD" w:rsidRPr="004F05F7" w:rsidRDefault="007A4FBD" w:rsidP="007A4FBD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18"/>
          <w:szCs w:val="18"/>
          <w:lang w:val="es-MX"/>
        </w:rPr>
      </w:pPr>
    </w:p>
    <w:p w:rsidR="002F31A6" w:rsidRPr="009440F6" w:rsidRDefault="004E46E3" w:rsidP="002F31A6">
      <w:pPr>
        <w:widowControl w:val="0"/>
        <w:suppressAutoHyphens/>
        <w:spacing w:after="0" w:line="240" w:lineRule="auto"/>
        <w:ind w:left="3540" w:firstLine="708"/>
        <w:jc w:val="both"/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</w:pPr>
      <w:r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     </w:t>
      </w:r>
      <w:r w:rsidR="002F31A6" w:rsidRPr="009440F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S</w:t>
      </w:r>
      <w:r w:rsidR="002F31A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anta Fe</w:t>
      </w:r>
      <w:r w:rsidR="002F31A6" w:rsidRPr="009440F6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, </w:t>
      </w:r>
      <w:r w:rsidR="00B0111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5</w:t>
      </w:r>
      <w:r w:rsidR="00025CD3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 de</w:t>
      </w:r>
      <w:r w:rsidR="00D23CCC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 </w:t>
      </w:r>
      <w:r w:rsidR="00B0111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diciem</w:t>
      </w:r>
      <w:r w:rsidR="00950018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bre</w:t>
      </w:r>
      <w:r w:rsidR="00D2371B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 </w:t>
      </w:r>
      <w:r w:rsidR="00025CD3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de 201</w:t>
      </w:r>
      <w:r w:rsidR="00D2371B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7</w:t>
      </w:r>
    </w:p>
    <w:p w:rsidR="002F31A6" w:rsidRPr="00ED03F1" w:rsidRDefault="002F31A6" w:rsidP="004E46E3">
      <w:pPr>
        <w:pStyle w:val="Textoindependiente"/>
        <w:spacing w:before="60"/>
        <w:rPr>
          <w:rFonts w:ascii="Arial" w:hAnsi="Arial" w:cs="Arial"/>
        </w:rPr>
      </w:pPr>
      <w:r w:rsidRPr="00ED03F1">
        <w:rPr>
          <w:rFonts w:ascii="Arial" w:hAnsi="Arial" w:cs="Arial"/>
        </w:rPr>
        <w:tab/>
      </w:r>
      <w:r w:rsidRPr="00ED03F1">
        <w:rPr>
          <w:rFonts w:ascii="Arial" w:hAnsi="Arial" w:cs="Arial"/>
        </w:rPr>
        <w:tab/>
      </w:r>
      <w:r w:rsidRPr="00ED03F1">
        <w:rPr>
          <w:rFonts w:ascii="Arial" w:hAnsi="Arial" w:cs="Arial"/>
          <w:b/>
        </w:rPr>
        <w:t>VISTA</w:t>
      </w:r>
      <w:r w:rsidR="004E46E3">
        <w:rPr>
          <w:rFonts w:ascii="Arial" w:hAnsi="Arial" w:cs="Arial"/>
          <w:b/>
        </w:rPr>
        <w:t xml:space="preserve">S </w:t>
      </w:r>
      <w:r w:rsidR="00D23CCC">
        <w:rPr>
          <w:rFonts w:ascii="Arial" w:hAnsi="Arial" w:cs="Arial"/>
        </w:rPr>
        <w:t>la</w:t>
      </w:r>
      <w:r w:rsidR="004E46E3">
        <w:rPr>
          <w:rFonts w:ascii="Arial" w:hAnsi="Arial" w:cs="Arial"/>
        </w:rPr>
        <w:t xml:space="preserve">s </w:t>
      </w:r>
      <w:r w:rsidR="00D23CCC">
        <w:rPr>
          <w:rFonts w:ascii="Arial" w:hAnsi="Arial" w:cs="Arial"/>
        </w:rPr>
        <w:t>present</w:t>
      </w:r>
      <w:r w:rsidR="004E46E3">
        <w:rPr>
          <w:rFonts w:ascii="Arial" w:hAnsi="Arial" w:cs="Arial"/>
        </w:rPr>
        <w:t>es actuaciones por las que</w:t>
      </w:r>
      <w:r w:rsidR="00D23CCC">
        <w:rPr>
          <w:rFonts w:ascii="Arial" w:hAnsi="Arial" w:cs="Arial"/>
        </w:rPr>
        <w:t xml:space="preserve"> la Dirección de Enseñanza de Grado</w:t>
      </w:r>
      <w:r w:rsidR="004E46E3">
        <w:rPr>
          <w:rFonts w:ascii="Arial" w:hAnsi="Arial" w:cs="Arial"/>
        </w:rPr>
        <w:t xml:space="preserve"> </w:t>
      </w:r>
      <w:r w:rsidRPr="00ED03F1">
        <w:rPr>
          <w:rFonts w:ascii="Arial" w:hAnsi="Arial" w:cs="Arial"/>
        </w:rPr>
        <w:t xml:space="preserve">eleva para su consideración </w:t>
      </w:r>
      <w:r w:rsidR="0033591B">
        <w:rPr>
          <w:rFonts w:ascii="Arial" w:hAnsi="Arial" w:cs="Arial"/>
        </w:rPr>
        <w:t>l</w:t>
      </w:r>
      <w:r w:rsidR="004650C5">
        <w:rPr>
          <w:rFonts w:ascii="Arial" w:hAnsi="Arial" w:cs="Arial"/>
        </w:rPr>
        <w:t xml:space="preserve">os </w:t>
      </w:r>
      <w:r w:rsidRPr="00D2371B">
        <w:rPr>
          <w:rFonts w:ascii="Arial" w:hAnsi="Arial" w:cs="Arial"/>
        </w:rPr>
        <w:t xml:space="preserve">programas </w:t>
      </w:r>
      <w:r w:rsidR="004650C5" w:rsidRPr="00D2371B">
        <w:rPr>
          <w:rFonts w:ascii="Arial" w:hAnsi="Arial" w:cs="Arial"/>
        </w:rPr>
        <w:t xml:space="preserve">de </w:t>
      </w:r>
      <w:r w:rsidRPr="00D2371B">
        <w:rPr>
          <w:rFonts w:ascii="Arial" w:hAnsi="Arial" w:cs="Arial"/>
          <w:szCs w:val="24"/>
        </w:rPr>
        <w:t>las asignaturas</w:t>
      </w:r>
      <w:r w:rsidR="00B01116">
        <w:rPr>
          <w:rFonts w:ascii="Arial" w:hAnsi="Arial" w:cs="Arial"/>
          <w:szCs w:val="24"/>
        </w:rPr>
        <w:t xml:space="preserve"> correspondientes a los años académicos 2016 y 2017</w:t>
      </w:r>
      <w:r w:rsidR="00FD169F">
        <w:rPr>
          <w:rFonts w:ascii="Arial" w:hAnsi="Arial" w:cs="Arial"/>
        </w:rPr>
        <w:t>,</w:t>
      </w:r>
      <w:r w:rsidR="00D2371B">
        <w:rPr>
          <w:rFonts w:ascii="Arial" w:hAnsi="Arial" w:cs="Arial"/>
        </w:rPr>
        <w:t xml:space="preserve"> y</w:t>
      </w:r>
    </w:p>
    <w:p w:rsidR="002F31A6" w:rsidRPr="009440F6" w:rsidRDefault="002F31A6" w:rsidP="00D2371B">
      <w:pPr>
        <w:widowControl w:val="0"/>
        <w:suppressAutoHyphens/>
        <w:spacing w:before="120" w:after="0" w:line="240" w:lineRule="auto"/>
        <w:jc w:val="both"/>
        <w:rPr>
          <w:rFonts w:ascii="Arial" w:eastAsia="HG Mincho Light J" w:hAnsi="Arial"/>
          <w:color w:val="000000"/>
          <w:sz w:val="24"/>
          <w:szCs w:val="20"/>
          <w:lang w:val="es-ES_tradnl"/>
        </w:rPr>
      </w:pPr>
      <w:r w:rsidRPr="009440F6">
        <w:rPr>
          <w:rFonts w:ascii="Arial" w:eastAsia="HG Mincho Light J" w:hAnsi="Arial"/>
          <w:color w:val="000000"/>
          <w:sz w:val="24"/>
          <w:szCs w:val="20"/>
          <w:lang w:val="es-ES_tradnl"/>
        </w:rPr>
        <w:tab/>
      </w:r>
      <w:r w:rsidRPr="009440F6">
        <w:rPr>
          <w:rFonts w:ascii="Arial" w:eastAsia="HG Mincho Light J" w:hAnsi="Arial"/>
          <w:color w:val="000000"/>
          <w:sz w:val="24"/>
          <w:szCs w:val="20"/>
          <w:lang w:val="es-ES_tradnl"/>
        </w:rPr>
        <w:tab/>
      </w:r>
      <w:r w:rsidR="00D2371B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CONSIDERNADO </w:t>
      </w:r>
      <w:r w:rsidR="00D2371B">
        <w:rPr>
          <w:rFonts w:ascii="Arial" w:eastAsia="HG Mincho Light J" w:hAnsi="Arial"/>
          <w:color w:val="000000"/>
          <w:sz w:val="24"/>
          <w:szCs w:val="20"/>
          <w:lang w:val="es-ES_tradnl"/>
        </w:rPr>
        <w:t>que los mismos se han elaborado en cumplimiento de lo normado en el Régimen de Enseñanza de esta Facultad</w:t>
      </w:r>
      <w:r w:rsidR="004E46E3">
        <w:rPr>
          <w:rFonts w:ascii="Arial" w:eastAsia="HG Mincho Light J" w:hAnsi="Arial"/>
          <w:color w:val="000000"/>
          <w:sz w:val="24"/>
          <w:szCs w:val="20"/>
          <w:lang w:val="es-ES_tradnl"/>
        </w:rPr>
        <w:t>.</w:t>
      </w:r>
      <w:r w:rsidRPr="009440F6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 </w:t>
      </w:r>
    </w:p>
    <w:p w:rsidR="002F31A6" w:rsidRPr="009440F6" w:rsidRDefault="002F31A6" w:rsidP="00D2371B">
      <w:pPr>
        <w:widowControl w:val="0"/>
        <w:suppressAutoHyphens/>
        <w:spacing w:before="120" w:after="0" w:line="240" w:lineRule="auto"/>
        <w:jc w:val="both"/>
        <w:rPr>
          <w:rFonts w:ascii="Arial" w:eastAsia="HG Mincho Light J" w:hAnsi="Arial"/>
          <w:color w:val="000000"/>
          <w:sz w:val="24"/>
          <w:szCs w:val="20"/>
          <w:lang w:val="es-ES_tradnl"/>
        </w:rPr>
      </w:pPr>
      <w:r w:rsidRPr="009440F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ab/>
      </w:r>
      <w:r w:rsidRPr="009440F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ab/>
      </w:r>
      <w:r w:rsidR="00D2371B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POR ELLO </w:t>
      </w:r>
      <w:r w:rsidR="00D2371B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y teniendo en cuenta </w:t>
      </w:r>
      <w:r w:rsidRPr="009440F6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lo </w:t>
      </w:r>
      <w:r w:rsidR="00D2371B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aconsejado </w:t>
      </w:r>
      <w:r w:rsidRPr="009440F6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por la Comisión de </w:t>
      </w:r>
      <w:r>
        <w:rPr>
          <w:rFonts w:ascii="Arial" w:eastAsia="HG Mincho Light J" w:hAnsi="Arial"/>
          <w:color w:val="000000"/>
          <w:sz w:val="24"/>
          <w:szCs w:val="20"/>
          <w:lang w:val="es-ES_tradnl"/>
        </w:rPr>
        <w:t>Enseñanza,</w:t>
      </w:r>
      <w:r w:rsidRPr="009440F6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 así como lo acordado en sesión ordinaria de</w:t>
      </w:r>
      <w:r w:rsidR="00025CD3">
        <w:rPr>
          <w:rFonts w:ascii="Arial" w:eastAsia="HG Mincho Light J" w:hAnsi="Arial"/>
          <w:color w:val="000000"/>
          <w:sz w:val="24"/>
          <w:szCs w:val="20"/>
          <w:lang w:val="es-ES_tradnl"/>
        </w:rPr>
        <w:t>l día de</w:t>
      </w:r>
      <w:r w:rsidRPr="009440F6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 la fecha,</w:t>
      </w:r>
    </w:p>
    <w:p w:rsidR="002F31A6" w:rsidRPr="009440F6" w:rsidRDefault="002F31A6" w:rsidP="00FE031D">
      <w:pPr>
        <w:widowControl w:val="0"/>
        <w:suppressAutoHyphens/>
        <w:spacing w:before="120" w:after="0" w:line="240" w:lineRule="auto"/>
        <w:jc w:val="center"/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</w:pPr>
      <w:r w:rsidRPr="009440F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El  Consejo Directivo</w:t>
      </w:r>
      <w:r w:rsidR="00FE031D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 de la</w:t>
      </w:r>
    </w:p>
    <w:p w:rsidR="002F31A6" w:rsidRPr="009440F6" w:rsidRDefault="002F31A6" w:rsidP="002F31A6">
      <w:pPr>
        <w:widowControl w:val="0"/>
        <w:suppressAutoHyphens/>
        <w:spacing w:after="0" w:line="240" w:lineRule="auto"/>
        <w:jc w:val="center"/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</w:pPr>
      <w:r w:rsidRPr="009440F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FACULTAD DE HUMANIDADES Y CIENCIAS</w:t>
      </w:r>
    </w:p>
    <w:p w:rsidR="002F31A6" w:rsidRPr="009440F6" w:rsidRDefault="002F31A6" w:rsidP="00FE031D">
      <w:pPr>
        <w:widowControl w:val="0"/>
        <w:suppressAutoHyphens/>
        <w:spacing w:after="120" w:line="240" w:lineRule="auto"/>
        <w:ind w:left="2829" w:firstLine="709"/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</w:pPr>
      <w:r w:rsidRPr="009440F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     Resuelve:</w:t>
      </w:r>
    </w:p>
    <w:p w:rsidR="002F31A6" w:rsidRPr="00ED03F1" w:rsidRDefault="002F31A6" w:rsidP="002F31A6">
      <w:pPr>
        <w:spacing w:after="0" w:line="240" w:lineRule="auto"/>
        <w:jc w:val="both"/>
        <w:rPr>
          <w:rFonts w:ascii="Arial" w:hAnsi="Arial" w:cs="Arial"/>
          <w:b/>
          <w:u w:val="single"/>
          <w:lang w:val="es-ES" w:eastAsia="es-AR"/>
        </w:rPr>
      </w:pPr>
      <w:r w:rsidRPr="00ED03F1">
        <w:rPr>
          <w:rFonts w:ascii="Arial" w:hAnsi="Arial" w:cs="Arial"/>
          <w:b/>
          <w:sz w:val="24"/>
          <w:szCs w:val="20"/>
          <w:lang w:val="es-ES" w:eastAsia="es-AR"/>
        </w:rPr>
        <w:t>ARTICULO 1º.-</w:t>
      </w:r>
      <w:r w:rsidRPr="00ED03F1">
        <w:rPr>
          <w:rFonts w:ascii="Arial" w:hAnsi="Arial" w:cs="Arial"/>
          <w:sz w:val="24"/>
          <w:szCs w:val="20"/>
          <w:lang w:val="es-ES" w:eastAsia="es-AR"/>
        </w:rPr>
        <w:t xml:space="preserve"> </w:t>
      </w:r>
      <w:r w:rsidRPr="00D2371B">
        <w:rPr>
          <w:rFonts w:ascii="Arial" w:hAnsi="Arial" w:cs="Arial"/>
          <w:sz w:val="24"/>
          <w:szCs w:val="24"/>
          <w:lang w:val="es-ES" w:eastAsia="es-AR"/>
        </w:rPr>
        <w:t xml:space="preserve">Aprobar los programas </w:t>
      </w:r>
      <w:r w:rsidR="004650C5" w:rsidRPr="00D2371B">
        <w:rPr>
          <w:rFonts w:ascii="Arial" w:hAnsi="Arial" w:cs="Arial"/>
          <w:sz w:val="24"/>
          <w:szCs w:val="24"/>
          <w:lang w:val="es-ES" w:eastAsia="es-AR"/>
        </w:rPr>
        <w:t xml:space="preserve">de </w:t>
      </w:r>
      <w:r w:rsidRPr="00D2371B">
        <w:rPr>
          <w:rFonts w:ascii="Arial" w:hAnsi="Arial" w:cs="Arial"/>
          <w:sz w:val="24"/>
          <w:szCs w:val="24"/>
          <w:lang w:val="es-ES" w:eastAsia="es-AR"/>
        </w:rPr>
        <w:t>las asignaturas</w:t>
      </w:r>
      <w:r w:rsidR="004650C5" w:rsidRPr="00D2371B">
        <w:rPr>
          <w:rFonts w:ascii="Arial" w:hAnsi="Arial" w:cs="Arial"/>
          <w:sz w:val="24"/>
          <w:szCs w:val="24"/>
          <w:lang w:val="es-ES" w:eastAsia="es-AR"/>
        </w:rPr>
        <w:t xml:space="preserve"> correspondientes a</w:t>
      </w:r>
      <w:r w:rsidR="00B01116">
        <w:rPr>
          <w:rFonts w:ascii="Arial" w:hAnsi="Arial" w:cs="Arial"/>
          <w:sz w:val="24"/>
          <w:szCs w:val="24"/>
          <w:lang w:val="es-ES" w:eastAsia="es-AR"/>
        </w:rPr>
        <w:t xml:space="preserve"> </w:t>
      </w:r>
      <w:r w:rsidR="004650C5" w:rsidRPr="00D2371B">
        <w:rPr>
          <w:rFonts w:ascii="Arial" w:hAnsi="Arial" w:cs="Arial"/>
          <w:sz w:val="24"/>
          <w:szCs w:val="24"/>
          <w:lang w:val="es-ES" w:eastAsia="es-AR"/>
        </w:rPr>
        <w:t>l</w:t>
      </w:r>
      <w:r w:rsidR="00B01116">
        <w:rPr>
          <w:rFonts w:ascii="Arial" w:hAnsi="Arial" w:cs="Arial"/>
          <w:sz w:val="24"/>
          <w:szCs w:val="24"/>
          <w:lang w:val="es-ES" w:eastAsia="es-AR"/>
        </w:rPr>
        <w:t xml:space="preserve">os años académicos 2016 y </w:t>
      </w:r>
      <w:r w:rsidR="00025CD3">
        <w:rPr>
          <w:rFonts w:ascii="Arial" w:hAnsi="Arial" w:cs="Arial"/>
          <w:sz w:val="24"/>
          <w:szCs w:val="24"/>
          <w:lang w:val="es-ES" w:eastAsia="es-AR"/>
        </w:rPr>
        <w:t>201</w:t>
      </w:r>
      <w:r w:rsidR="00D2371B">
        <w:rPr>
          <w:rFonts w:ascii="Arial" w:hAnsi="Arial" w:cs="Arial"/>
          <w:sz w:val="24"/>
          <w:szCs w:val="24"/>
          <w:lang w:val="es-ES" w:eastAsia="es-AR"/>
        </w:rPr>
        <w:t>7</w:t>
      </w:r>
      <w:r w:rsidRPr="00ED03F1">
        <w:rPr>
          <w:rFonts w:ascii="Arial" w:hAnsi="Arial" w:cs="Arial"/>
          <w:sz w:val="24"/>
          <w:szCs w:val="24"/>
          <w:lang w:val="es-ES" w:eastAsia="es-AR"/>
        </w:rPr>
        <w:t xml:space="preserve">, conforme al detalle </w:t>
      </w:r>
      <w:r w:rsidR="00025CD3">
        <w:rPr>
          <w:rFonts w:ascii="Arial" w:hAnsi="Arial" w:cs="Arial"/>
          <w:sz w:val="24"/>
          <w:szCs w:val="24"/>
          <w:lang w:val="es-ES" w:eastAsia="es-AR"/>
        </w:rPr>
        <w:t xml:space="preserve">que en anexo </w:t>
      </w:r>
      <w:r w:rsidRPr="00ED03F1">
        <w:rPr>
          <w:rFonts w:ascii="Arial" w:hAnsi="Arial" w:cs="Arial"/>
          <w:sz w:val="24"/>
          <w:szCs w:val="24"/>
          <w:lang w:val="es-ES" w:eastAsia="es-AR"/>
        </w:rPr>
        <w:t>forma parte de</w:t>
      </w:r>
      <w:r w:rsidR="00CC486B">
        <w:rPr>
          <w:rFonts w:ascii="Arial" w:hAnsi="Arial" w:cs="Arial"/>
          <w:sz w:val="24"/>
          <w:szCs w:val="24"/>
          <w:lang w:val="es-ES" w:eastAsia="es-AR"/>
        </w:rPr>
        <w:t xml:space="preserve"> </w:t>
      </w:r>
      <w:r w:rsidRPr="00ED03F1">
        <w:rPr>
          <w:rFonts w:ascii="Arial" w:hAnsi="Arial" w:cs="Arial"/>
          <w:sz w:val="24"/>
          <w:szCs w:val="24"/>
          <w:lang w:val="es-ES" w:eastAsia="es-AR"/>
        </w:rPr>
        <w:t>l</w:t>
      </w:r>
      <w:r w:rsidR="00CC486B">
        <w:rPr>
          <w:rFonts w:ascii="Arial" w:hAnsi="Arial" w:cs="Arial"/>
          <w:sz w:val="24"/>
          <w:szCs w:val="24"/>
          <w:lang w:val="es-ES" w:eastAsia="es-AR"/>
        </w:rPr>
        <w:t>a</w:t>
      </w:r>
      <w:r w:rsidRPr="00ED03F1">
        <w:rPr>
          <w:rFonts w:ascii="Arial" w:hAnsi="Arial" w:cs="Arial"/>
          <w:sz w:val="24"/>
          <w:szCs w:val="24"/>
          <w:lang w:val="es-ES" w:eastAsia="es-AR"/>
        </w:rPr>
        <w:t xml:space="preserve"> presente</w:t>
      </w:r>
      <w:r w:rsidRPr="00ED03F1">
        <w:rPr>
          <w:rFonts w:ascii="Arial" w:hAnsi="Arial" w:cs="Arial"/>
          <w:b/>
          <w:u w:val="single"/>
          <w:lang w:val="es-ES" w:eastAsia="es-AR"/>
        </w:rPr>
        <w:t xml:space="preserve"> </w:t>
      </w:r>
    </w:p>
    <w:p w:rsidR="002F31A6" w:rsidRPr="009440F6" w:rsidRDefault="002F31A6" w:rsidP="00D2371B">
      <w:pPr>
        <w:widowControl w:val="0"/>
        <w:suppressAutoHyphens/>
        <w:spacing w:before="120" w:after="0" w:line="240" w:lineRule="auto"/>
        <w:jc w:val="both"/>
        <w:rPr>
          <w:rFonts w:ascii="Arial" w:eastAsia="HG Mincho Light J" w:hAnsi="Arial"/>
          <w:color w:val="000000"/>
          <w:sz w:val="24"/>
          <w:szCs w:val="20"/>
          <w:lang w:val="es-ES_tradnl"/>
        </w:rPr>
      </w:pPr>
      <w:r w:rsidRPr="009440F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ARTICULO</w:t>
      </w:r>
      <w:r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 </w:t>
      </w:r>
      <w:r w:rsidRPr="009440F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2º.-</w:t>
      </w:r>
      <w:r w:rsidR="004650C5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 </w:t>
      </w:r>
      <w:r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Inscríbase, </w:t>
      </w:r>
      <w:proofErr w:type="spellStart"/>
      <w:r w:rsidR="00FE031D">
        <w:rPr>
          <w:rFonts w:ascii="Arial" w:eastAsia="HG Mincho Light J" w:hAnsi="Arial"/>
          <w:color w:val="000000"/>
          <w:sz w:val="24"/>
          <w:szCs w:val="20"/>
          <w:lang w:val="es-ES_tradnl"/>
        </w:rPr>
        <w:t>dése</w:t>
      </w:r>
      <w:proofErr w:type="spellEnd"/>
      <w:r w:rsidR="00FE031D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 conocimiento </w:t>
      </w:r>
      <w:r>
        <w:rPr>
          <w:rFonts w:ascii="Arial" w:eastAsia="HG Mincho Light J" w:hAnsi="Arial"/>
          <w:color w:val="000000"/>
          <w:sz w:val="24"/>
          <w:szCs w:val="20"/>
          <w:lang w:val="es-ES_tradnl"/>
        </w:rPr>
        <w:t>a</w:t>
      </w:r>
      <w:r w:rsidRPr="009440F6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 </w:t>
      </w:r>
      <w:r>
        <w:rPr>
          <w:rFonts w:ascii="Arial" w:eastAsia="HG Mincho Light J" w:hAnsi="Arial"/>
          <w:color w:val="000000"/>
          <w:sz w:val="24"/>
          <w:szCs w:val="20"/>
          <w:lang w:val="es-ES_tradnl"/>
        </w:rPr>
        <w:t>Secretaría Académica</w:t>
      </w:r>
      <w:r w:rsidR="004E46E3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 - D</w:t>
      </w:r>
      <w:proofErr w:type="spellStart"/>
      <w:r w:rsidR="004E46E3">
        <w:rPr>
          <w:rFonts w:ascii="Arial" w:hAnsi="Arial" w:cs="Arial"/>
          <w:sz w:val="24"/>
          <w:szCs w:val="24"/>
        </w:rPr>
        <w:t>irección</w:t>
      </w:r>
      <w:proofErr w:type="spellEnd"/>
      <w:r>
        <w:rPr>
          <w:rFonts w:ascii="Arial" w:hAnsi="Arial" w:cs="Arial"/>
          <w:sz w:val="24"/>
          <w:szCs w:val="24"/>
        </w:rPr>
        <w:t xml:space="preserve"> de Enseñanza de Grado</w:t>
      </w:r>
      <w:r w:rsidR="00FE031D">
        <w:rPr>
          <w:rFonts w:ascii="Arial" w:hAnsi="Arial" w:cs="Arial"/>
          <w:sz w:val="24"/>
          <w:szCs w:val="24"/>
        </w:rPr>
        <w:t xml:space="preserve"> y pase al Departamento de Alumnado</w:t>
      </w:r>
      <w:r w:rsidR="004E46E3">
        <w:rPr>
          <w:rFonts w:ascii="Arial" w:hAnsi="Arial" w:cs="Arial"/>
          <w:sz w:val="24"/>
          <w:szCs w:val="24"/>
        </w:rPr>
        <w:t>,</w:t>
      </w:r>
      <w:r w:rsidR="00FE031D">
        <w:rPr>
          <w:rFonts w:ascii="Arial" w:hAnsi="Arial" w:cs="Arial"/>
          <w:sz w:val="24"/>
          <w:szCs w:val="24"/>
        </w:rPr>
        <w:t xml:space="preserve"> a sus efectos</w:t>
      </w:r>
      <w:r w:rsidR="004E46E3">
        <w:rPr>
          <w:rFonts w:ascii="Arial" w:eastAsia="HG Mincho Light J" w:hAnsi="Arial"/>
          <w:color w:val="000000"/>
          <w:sz w:val="24"/>
          <w:szCs w:val="20"/>
          <w:lang w:val="es-ES_tradnl"/>
        </w:rPr>
        <w:t>. Cumplido, archívese.</w:t>
      </w:r>
    </w:p>
    <w:p w:rsidR="007A4FBD" w:rsidRPr="009440F6" w:rsidRDefault="002F31A6" w:rsidP="004E46E3">
      <w:pPr>
        <w:widowControl w:val="0"/>
        <w:suppressAutoHyphens/>
        <w:spacing w:before="60"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val="es-ES_tradnl"/>
        </w:rPr>
      </w:pPr>
      <w:r w:rsidRPr="009440F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 xml:space="preserve">RESOLUCIÓN C.D. n° </w:t>
      </w:r>
      <w:r w:rsidR="00B01116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564</w:t>
      </w:r>
      <w:r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/1</w:t>
      </w:r>
      <w:r w:rsidR="00D2371B">
        <w:rPr>
          <w:rFonts w:ascii="Arial" w:eastAsia="HG Mincho Light J" w:hAnsi="Arial"/>
          <w:b/>
          <w:color w:val="000000"/>
          <w:sz w:val="24"/>
          <w:szCs w:val="20"/>
          <w:lang w:val="es-ES_tradnl"/>
        </w:rPr>
        <w:t>7</w:t>
      </w:r>
    </w:p>
    <w:p w:rsidR="007A4FBD" w:rsidRPr="00B12147" w:rsidRDefault="007A4FBD" w:rsidP="007A4FBD">
      <w:pPr>
        <w:widowControl w:val="0"/>
        <w:suppressAutoHyphens/>
        <w:spacing w:after="0" w:line="240" w:lineRule="auto"/>
        <w:jc w:val="both"/>
        <w:rPr>
          <w:rFonts w:ascii="Comic Sans MS" w:eastAsia="HG Mincho Light J" w:hAnsi="Comic Sans MS"/>
          <w:color w:val="000000"/>
          <w:sz w:val="24"/>
          <w:szCs w:val="20"/>
          <w:lang w:val="es-MX"/>
        </w:rPr>
      </w:pPr>
    </w:p>
    <w:p w:rsidR="007A4FBD" w:rsidRDefault="007A4FBD" w:rsidP="007A4FB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8"/>
          <w:szCs w:val="20"/>
          <w:lang w:val="es-ES_tradnl"/>
        </w:rPr>
      </w:pPr>
    </w:p>
    <w:p w:rsidR="007A4FBD" w:rsidRDefault="007A4FBD" w:rsidP="007A4FB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8"/>
          <w:szCs w:val="20"/>
          <w:lang w:val="es-ES_tradnl"/>
        </w:rPr>
      </w:pPr>
    </w:p>
    <w:p w:rsidR="007A4FBD" w:rsidRPr="008910F2" w:rsidRDefault="007A4FBD" w:rsidP="007A4FB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val="es-ES_tradnl" w:eastAsia="es-AR"/>
        </w:rPr>
      </w:pPr>
    </w:p>
    <w:p w:rsidR="007A4FBD" w:rsidRPr="00AB2A3D" w:rsidRDefault="007A4FBD" w:rsidP="007A4FBD"/>
    <w:p w:rsidR="007A4FBD" w:rsidRPr="008910F2" w:rsidRDefault="007A4FBD" w:rsidP="007A4FB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val="es-MX" w:eastAsia="es-AR"/>
        </w:rPr>
      </w:pPr>
    </w:p>
    <w:p w:rsidR="007A4FBD" w:rsidRPr="00826BEE" w:rsidRDefault="007A4FBD" w:rsidP="007A4FBD"/>
    <w:p w:rsidR="007A4FBD" w:rsidRPr="00F43946" w:rsidRDefault="007A4FBD" w:rsidP="007A4FBD"/>
    <w:p w:rsidR="008771AE" w:rsidRDefault="008771AE" w:rsidP="007A4FBD"/>
    <w:p w:rsidR="00E61286" w:rsidRDefault="00E61286" w:rsidP="007A4FBD"/>
    <w:p w:rsidR="00E61286" w:rsidRDefault="00E61286" w:rsidP="007A4FBD"/>
    <w:p w:rsidR="00FE031D" w:rsidRDefault="00FE031D" w:rsidP="007A4FBD"/>
    <w:p w:rsidR="00FE031D" w:rsidRDefault="00FE031D" w:rsidP="007A4FBD"/>
    <w:p w:rsidR="00FE031D" w:rsidRDefault="00FE031D" w:rsidP="007A4FBD"/>
    <w:p w:rsidR="00FE031D" w:rsidRDefault="00FE031D" w:rsidP="00FE03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46E3" w:rsidRDefault="004E46E3" w:rsidP="00FE03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A70" w:rsidRDefault="00AE1A70" w:rsidP="00FE03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A70" w:rsidRDefault="00AE1A70" w:rsidP="00FE03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A70" w:rsidRDefault="00AE1A70" w:rsidP="00FE03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A70" w:rsidRDefault="00AE1A70" w:rsidP="00FE03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A70" w:rsidRPr="00D623FA" w:rsidRDefault="00AE1A70" w:rsidP="00E3364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D623FA">
        <w:rPr>
          <w:rFonts w:ascii="Arial" w:hAnsi="Arial" w:cs="Arial"/>
          <w:sz w:val="24"/>
          <w:szCs w:val="20"/>
        </w:rPr>
        <w:t>Anexo - Res. CD nº 564/17</w:t>
      </w:r>
    </w:p>
    <w:p w:rsidR="00AE1A70" w:rsidRDefault="00AE1A70" w:rsidP="00FE03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031D" w:rsidRDefault="00FE031D" w:rsidP="00FE03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Programas de Asignaturas del </w:t>
      </w:r>
      <w:r w:rsidR="00B011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° Cuatrimestre de 201</w:t>
      </w:r>
      <w:r w:rsidR="00B01116">
        <w:rPr>
          <w:rFonts w:ascii="Arial" w:hAnsi="Arial" w:cs="Arial"/>
          <w:sz w:val="20"/>
          <w:szCs w:val="20"/>
        </w:rPr>
        <w:t xml:space="preserve">6 </w:t>
      </w:r>
    </w:p>
    <w:tbl>
      <w:tblPr>
        <w:tblStyle w:val="Tablaconcuadrcula"/>
        <w:tblW w:w="0" w:type="auto"/>
        <w:tblLook w:val="04A0"/>
      </w:tblPr>
      <w:tblGrid>
        <w:gridCol w:w="9155"/>
      </w:tblGrid>
      <w:tr w:rsidR="00B01116" w:rsidRPr="00B01116" w:rsidTr="00B01116">
        <w:tc>
          <w:tcPr>
            <w:tcW w:w="9155" w:type="dxa"/>
          </w:tcPr>
          <w:p w:rsidR="00B01116" w:rsidRPr="00B01116" w:rsidRDefault="00B01116" w:rsidP="00B0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116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01116">
              <w:rPr>
                <w:rFonts w:ascii="Arial" w:hAnsi="Arial" w:cs="Arial"/>
                <w:sz w:val="20"/>
                <w:szCs w:val="20"/>
              </w:rPr>
              <w:t>EPL02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B01116">
              <w:rPr>
                <w:rFonts w:ascii="Arial" w:hAnsi="Arial" w:cs="Arial"/>
                <w:sz w:val="20"/>
                <w:szCs w:val="20"/>
              </w:rPr>
              <w:t xml:space="preserve"> Alemán I</w:t>
            </w:r>
          </w:p>
        </w:tc>
      </w:tr>
      <w:tr w:rsidR="00B01116" w:rsidRPr="00B01116" w:rsidTr="00B01116">
        <w:tc>
          <w:tcPr>
            <w:tcW w:w="9155" w:type="dxa"/>
          </w:tcPr>
          <w:p w:rsidR="00B01116" w:rsidRPr="00B01116" w:rsidRDefault="00B01116" w:rsidP="00B0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116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01116">
              <w:rPr>
                <w:rFonts w:ascii="Arial" w:hAnsi="Arial" w:cs="Arial"/>
                <w:sz w:val="20"/>
                <w:szCs w:val="20"/>
              </w:rPr>
              <w:t>AIE-A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B01116">
              <w:rPr>
                <w:rFonts w:ascii="Arial" w:hAnsi="Arial" w:cs="Arial"/>
                <w:sz w:val="20"/>
                <w:szCs w:val="20"/>
              </w:rPr>
              <w:t xml:space="preserve"> Alemán II</w:t>
            </w:r>
          </w:p>
        </w:tc>
      </w:tr>
      <w:tr w:rsidR="00B01116" w:rsidTr="00B01116">
        <w:tc>
          <w:tcPr>
            <w:tcW w:w="9155" w:type="dxa"/>
          </w:tcPr>
          <w:p w:rsidR="00B01116" w:rsidRDefault="00B01116" w:rsidP="00B0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116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01116">
              <w:rPr>
                <w:rFonts w:ascii="Arial" w:hAnsi="Arial" w:cs="Arial"/>
                <w:sz w:val="20"/>
                <w:szCs w:val="20"/>
              </w:rPr>
              <w:t xml:space="preserve">LET38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01116">
              <w:rPr>
                <w:rFonts w:ascii="Arial" w:hAnsi="Arial" w:cs="Arial"/>
                <w:sz w:val="20"/>
                <w:szCs w:val="20"/>
              </w:rPr>
              <w:t>Seminario: Lenguaje, Cultura y Pensamiento</w:t>
            </w:r>
          </w:p>
        </w:tc>
      </w:tr>
    </w:tbl>
    <w:p w:rsidR="00B01116" w:rsidRDefault="00B01116" w:rsidP="00B01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1116" w:rsidRDefault="00B01116" w:rsidP="00B01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Programas de Asignaturas del 2° Cuatrimestre de 2016 </w:t>
      </w:r>
    </w:p>
    <w:tbl>
      <w:tblPr>
        <w:tblStyle w:val="Tablaconcuadrcula"/>
        <w:tblW w:w="0" w:type="auto"/>
        <w:tblLook w:val="04A0"/>
      </w:tblPr>
      <w:tblGrid>
        <w:gridCol w:w="9155"/>
      </w:tblGrid>
      <w:tr w:rsidR="00B01116" w:rsidRPr="00B01116" w:rsidTr="007C43A7">
        <w:tc>
          <w:tcPr>
            <w:tcW w:w="9155" w:type="dxa"/>
          </w:tcPr>
          <w:p w:rsidR="00B01116" w:rsidRPr="00205B79" w:rsidRDefault="00B01116" w:rsidP="00B01116">
            <w:pPr>
              <w:spacing w:after="0" w:line="240" w:lineRule="auto"/>
            </w:pPr>
            <w:r w:rsidRPr="00205B79">
              <w:t xml:space="preserve">1 </w:t>
            </w:r>
            <w:r>
              <w:t xml:space="preserve">- </w:t>
            </w:r>
            <w:r w:rsidRPr="00205B79">
              <w:t>LET17</w:t>
            </w:r>
            <w:r>
              <w:t xml:space="preserve"> - </w:t>
            </w:r>
            <w:r w:rsidRPr="00205B79">
              <w:t xml:space="preserve"> Pragmática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Default="00B01116" w:rsidP="00B01116">
            <w:pPr>
              <w:spacing w:after="0" w:line="240" w:lineRule="auto"/>
            </w:pPr>
            <w:r w:rsidRPr="00205B79">
              <w:t>2</w:t>
            </w:r>
            <w:r>
              <w:t xml:space="preserve"> - </w:t>
            </w:r>
            <w:r w:rsidRPr="00205B79">
              <w:t xml:space="preserve"> FG003</w:t>
            </w:r>
            <w:r>
              <w:t xml:space="preserve"> - </w:t>
            </w:r>
            <w:r w:rsidRPr="00205B79">
              <w:t xml:space="preserve"> Psicología</w:t>
            </w:r>
          </w:p>
        </w:tc>
      </w:tr>
    </w:tbl>
    <w:p w:rsidR="00B01116" w:rsidRDefault="00B01116" w:rsidP="00B01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1116" w:rsidRDefault="00B01116" w:rsidP="00B01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Programas de Asignaturas del 1° Cuatrimestre de 2017 </w:t>
      </w:r>
    </w:p>
    <w:tbl>
      <w:tblPr>
        <w:tblStyle w:val="Tablaconcuadrcula"/>
        <w:tblW w:w="0" w:type="auto"/>
        <w:tblLook w:val="04A0"/>
      </w:tblPr>
      <w:tblGrid>
        <w:gridCol w:w="9155"/>
      </w:tblGrid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>1</w:t>
            </w:r>
            <w:r>
              <w:t xml:space="preserve"> - </w:t>
            </w:r>
            <w:r w:rsidRPr="007D0022">
              <w:t xml:space="preserve"> GEO06 </w:t>
            </w:r>
            <w:r>
              <w:t xml:space="preserve">- </w:t>
            </w:r>
            <w:r w:rsidRPr="007D0022">
              <w:t>Biogeografía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 xml:space="preserve">2 </w:t>
            </w:r>
            <w:r>
              <w:t xml:space="preserve"> - </w:t>
            </w:r>
            <w:r w:rsidRPr="007D0022">
              <w:t>BIO10</w:t>
            </w:r>
            <w:r>
              <w:t xml:space="preserve"> - </w:t>
            </w:r>
            <w:r w:rsidRPr="007D0022">
              <w:t xml:space="preserve"> Física General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 xml:space="preserve">3 </w:t>
            </w:r>
            <w:r>
              <w:t xml:space="preserve">- </w:t>
            </w:r>
            <w:r w:rsidRPr="007D0022">
              <w:t>LB05</w:t>
            </w:r>
            <w:r>
              <w:t xml:space="preserve"> - </w:t>
            </w:r>
            <w:r w:rsidRPr="007D0022">
              <w:t xml:space="preserve"> Física I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 xml:space="preserve">4 </w:t>
            </w:r>
            <w:r>
              <w:t xml:space="preserve">- </w:t>
            </w:r>
            <w:r w:rsidRPr="007D0022">
              <w:t>FIL27</w:t>
            </w:r>
            <w:r>
              <w:t xml:space="preserve"> - </w:t>
            </w:r>
            <w:r w:rsidRPr="007D0022">
              <w:t xml:space="preserve"> Filosofía del Lenguaje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 xml:space="preserve">5 </w:t>
            </w:r>
            <w:r>
              <w:t xml:space="preserve">- </w:t>
            </w:r>
            <w:r w:rsidRPr="007D0022">
              <w:t>GEO04</w:t>
            </w:r>
            <w:r>
              <w:t xml:space="preserve"> - </w:t>
            </w:r>
            <w:r w:rsidRPr="007D0022">
              <w:t xml:space="preserve"> Geomorfología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D623FA">
            <w:pPr>
              <w:spacing w:after="0" w:line="240" w:lineRule="auto"/>
            </w:pPr>
            <w:r w:rsidRPr="007D0022">
              <w:t xml:space="preserve">6 </w:t>
            </w:r>
            <w:r>
              <w:t xml:space="preserve">- </w:t>
            </w:r>
            <w:r w:rsidRPr="007D0022">
              <w:t>IDEX7</w:t>
            </w:r>
            <w:r>
              <w:t xml:space="preserve"> - </w:t>
            </w:r>
            <w:r w:rsidR="00D623FA">
              <w:t xml:space="preserve"> Idioma Extranjero II  (</w:t>
            </w:r>
            <w:r w:rsidRPr="007D0022">
              <w:t>Portugués)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>7</w:t>
            </w:r>
            <w:r>
              <w:t xml:space="preserve"> - </w:t>
            </w:r>
            <w:r w:rsidRPr="007D0022">
              <w:t xml:space="preserve"> IDEX6</w:t>
            </w:r>
            <w:r>
              <w:t xml:space="preserve"> - </w:t>
            </w:r>
            <w:r w:rsidR="00D623FA">
              <w:t xml:space="preserve"> Idioma Extranjero I  (</w:t>
            </w:r>
            <w:r w:rsidRPr="007D0022">
              <w:t>Portugués)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 xml:space="preserve">8 </w:t>
            </w:r>
            <w:r>
              <w:t xml:space="preserve">- </w:t>
            </w:r>
            <w:r w:rsidRPr="007D0022">
              <w:t>CP030</w:t>
            </w:r>
            <w:r>
              <w:t xml:space="preserve"> - </w:t>
            </w:r>
            <w:r w:rsidRPr="007D0022">
              <w:t xml:space="preserve"> Introducción a la Ciencia Política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 xml:space="preserve">9 </w:t>
            </w:r>
            <w:r>
              <w:t xml:space="preserve">- </w:t>
            </w:r>
            <w:r w:rsidRPr="007D0022">
              <w:t>SOC02</w:t>
            </w:r>
            <w:r>
              <w:t xml:space="preserve"> - </w:t>
            </w:r>
            <w:r w:rsidRPr="007D0022">
              <w:t xml:space="preserve"> Introducción a la Filosofía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 xml:space="preserve">10 </w:t>
            </w:r>
            <w:r>
              <w:t xml:space="preserve">- </w:t>
            </w:r>
            <w:r w:rsidRPr="007D0022">
              <w:t>OH30</w:t>
            </w:r>
            <w:r>
              <w:t xml:space="preserve"> - </w:t>
            </w:r>
            <w:r w:rsidRPr="007D0022">
              <w:t xml:space="preserve"> Métodos Estadísticos para las Ciencias Sociales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Pr="007D0022" w:rsidRDefault="00B01116" w:rsidP="00B01116">
            <w:pPr>
              <w:spacing w:after="0" w:line="240" w:lineRule="auto"/>
            </w:pPr>
            <w:r w:rsidRPr="007D0022">
              <w:t xml:space="preserve">11 </w:t>
            </w:r>
            <w:r>
              <w:t xml:space="preserve">- </w:t>
            </w:r>
            <w:r w:rsidRPr="007D0022">
              <w:t>BIO22</w:t>
            </w:r>
            <w:r>
              <w:t xml:space="preserve"> - </w:t>
            </w:r>
            <w:r w:rsidRPr="007D0022">
              <w:t xml:space="preserve"> Salud Pública y Educación para la Salud</w:t>
            </w:r>
          </w:p>
        </w:tc>
      </w:tr>
      <w:tr w:rsidR="00B01116" w:rsidRPr="00B01116" w:rsidTr="007C43A7">
        <w:tc>
          <w:tcPr>
            <w:tcW w:w="9155" w:type="dxa"/>
          </w:tcPr>
          <w:p w:rsidR="00B01116" w:rsidRDefault="00B01116" w:rsidP="00B01116">
            <w:pPr>
              <w:spacing w:after="0" w:line="240" w:lineRule="auto"/>
            </w:pPr>
            <w:r w:rsidRPr="007D0022">
              <w:t xml:space="preserve">12 </w:t>
            </w:r>
            <w:r w:rsidR="00AE1A70">
              <w:t xml:space="preserve">- </w:t>
            </w:r>
            <w:r w:rsidRPr="007D0022">
              <w:t>HIS20</w:t>
            </w:r>
            <w:r w:rsidR="00AE1A70">
              <w:t xml:space="preserve"> -</w:t>
            </w:r>
            <w:r w:rsidRPr="007D0022">
              <w:t xml:space="preserve"> Seminario de Historia Argentina y Americana (</w:t>
            </w:r>
            <w:proofErr w:type="spellStart"/>
            <w:r w:rsidRPr="007D0022">
              <w:t>Tedesch</w:t>
            </w:r>
            <w:r>
              <w:t>i</w:t>
            </w:r>
            <w:proofErr w:type="spellEnd"/>
            <w:r>
              <w:t>)</w:t>
            </w:r>
          </w:p>
        </w:tc>
      </w:tr>
    </w:tbl>
    <w:p w:rsidR="00B01116" w:rsidRDefault="00B01116" w:rsidP="00B01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A70" w:rsidRDefault="00AE1A70" w:rsidP="00AE1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Programas de Asignaturas del 2° Cuatrimestre de 2017</w:t>
      </w:r>
    </w:p>
    <w:tbl>
      <w:tblPr>
        <w:tblStyle w:val="Tablaconcuadrcula"/>
        <w:tblW w:w="0" w:type="auto"/>
        <w:tblLook w:val="04A0"/>
      </w:tblPr>
      <w:tblGrid>
        <w:gridCol w:w="9155"/>
      </w:tblGrid>
      <w:tr w:rsidR="00AE1A70" w:rsidRPr="00B01116" w:rsidTr="007C43A7">
        <w:tc>
          <w:tcPr>
            <w:tcW w:w="9155" w:type="dxa"/>
          </w:tcPr>
          <w:p w:rsidR="00AE1A70" w:rsidRPr="00205B79" w:rsidRDefault="00AE1A70" w:rsidP="007C43A7">
            <w:pPr>
              <w:spacing w:after="0" w:line="240" w:lineRule="auto"/>
            </w:pPr>
            <w:r w:rsidRPr="00AE1A70">
              <w:t xml:space="preserve">1 </w:t>
            </w:r>
            <w:r>
              <w:t xml:space="preserve">- </w:t>
            </w:r>
            <w:r w:rsidRPr="00AE1A70">
              <w:t>FILT3</w:t>
            </w:r>
            <w:r>
              <w:t xml:space="preserve"> - </w:t>
            </w:r>
            <w:r w:rsidRPr="00AE1A70">
              <w:t xml:space="preserve"> Seminario Específico de la Orientación Teórica III</w:t>
            </w:r>
          </w:p>
        </w:tc>
      </w:tr>
    </w:tbl>
    <w:p w:rsidR="00AE1A70" w:rsidRDefault="00AE1A70" w:rsidP="00D62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E1A70" w:rsidRDefault="00AE1A70" w:rsidP="00B01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A70" w:rsidRDefault="00AE1A70" w:rsidP="00B01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A70" w:rsidRDefault="00AE1A70" w:rsidP="00B01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A70" w:rsidRDefault="00AE1A70" w:rsidP="00B01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AE1A70" w:rsidSect="00E3364A">
      <w:headerReference w:type="default" r:id="rId7"/>
      <w:footerReference w:type="default" r:id="rId8"/>
      <w:pgSz w:w="11907" w:h="16840" w:code="9"/>
      <w:pgMar w:top="1418" w:right="851" w:bottom="993" w:left="2041" w:header="709" w:footer="2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B63" w:rsidRDefault="003B0B63" w:rsidP="00051553">
      <w:pPr>
        <w:spacing w:after="0" w:line="240" w:lineRule="auto"/>
      </w:pPr>
      <w:r>
        <w:separator/>
      </w:r>
    </w:p>
  </w:endnote>
  <w:endnote w:type="continuationSeparator" w:id="1">
    <w:p w:rsidR="003B0B63" w:rsidRDefault="003B0B63" w:rsidP="0005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TC Franklin Gothic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nkGothITC Bk BT">
    <w:altName w:val="Tahoma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Ind w:w="-426" w:type="dxa"/>
      <w:tblLook w:val="04A0"/>
    </w:tblPr>
    <w:tblGrid>
      <w:gridCol w:w="3936"/>
      <w:gridCol w:w="2976"/>
      <w:gridCol w:w="3402"/>
    </w:tblGrid>
    <w:tr w:rsidR="003B0B63" w:rsidRPr="004B1009" w:rsidTr="00B334B8">
      <w:tc>
        <w:tcPr>
          <w:tcW w:w="3936" w:type="dxa"/>
        </w:tcPr>
        <w:p w:rsidR="003B0B63" w:rsidRPr="00B01116" w:rsidRDefault="003B0B63" w:rsidP="00B01116">
          <w:pPr>
            <w:autoSpaceDE w:val="0"/>
            <w:autoSpaceDN w:val="0"/>
            <w:adjustRightInd w:val="0"/>
            <w:spacing w:after="0" w:line="240" w:lineRule="auto"/>
            <w:rPr>
              <w:b/>
            </w:rPr>
          </w:pPr>
        </w:p>
      </w:tc>
      <w:tc>
        <w:tcPr>
          <w:tcW w:w="2976" w:type="dxa"/>
          <w:vAlign w:val="center"/>
        </w:tcPr>
        <w:p w:rsidR="003B0B63" w:rsidRDefault="003B0B63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</w:p>
        <w:p w:rsidR="003B0B63" w:rsidRPr="004B1009" w:rsidRDefault="003B0B63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b/>
              <w:sz w:val="16"/>
              <w:szCs w:val="16"/>
            </w:rPr>
            <w:t>Universidad Nacional del Litoral</w:t>
          </w:r>
        </w:p>
        <w:p w:rsidR="003B0B63" w:rsidRPr="004B1009" w:rsidRDefault="003B0B63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:rsidR="003B0B63" w:rsidRPr="004B1009" w:rsidRDefault="003B0B63" w:rsidP="00352E5A">
          <w:pPr>
            <w:spacing w:after="0" w:line="240" w:lineRule="auto"/>
            <w:rPr>
              <w:rFonts w:ascii="ITC Franklin Gothic Std Book" w:hAnsi="ITC Franklin Gothic Std Book"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3B0B63" w:rsidRDefault="003B0B63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</w:p>
        <w:p w:rsidR="003B0B63" w:rsidRPr="004B1009" w:rsidRDefault="003B0B63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Ciudad Universitaria. </w:t>
          </w:r>
        </w:p>
        <w:p w:rsidR="003B0B63" w:rsidRPr="004B1009" w:rsidRDefault="003B0B63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S3000ZAA Santa Fe. </w:t>
          </w:r>
        </w:p>
        <w:p w:rsidR="003B0B63" w:rsidRPr="004B1009" w:rsidRDefault="003B0B63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>Te.: (0342) 457 5105</w:t>
          </w:r>
        </w:p>
      </w:tc>
    </w:tr>
  </w:tbl>
  <w:p w:rsidR="003B0B63" w:rsidRDefault="003B0B6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B63" w:rsidRDefault="003B0B63" w:rsidP="00051553">
      <w:pPr>
        <w:spacing w:after="0" w:line="240" w:lineRule="auto"/>
      </w:pPr>
      <w:r>
        <w:separator/>
      </w:r>
    </w:p>
  </w:footnote>
  <w:footnote w:type="continuationSeparator" w:id="1">
    <w:p w:rsidR="003B0B63" w:rsidRDefault="003B0B63" w:rsidP="0005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63" w:rsidRDefault="003B0B63">
    <w:pPr>
      <w:pStyle w:val="Encabezado"/>
    </w:pPr>
  </w:p>
  <w:tbl>
    <w:tblPr>
      <w:tblW w:w="0" w:type="auto"/>
      <w:jc w:val="center"/>
      <w:tblLook w:val="04A0"/>
    </w:tblPr>
    <w:tblGrid>
      <w:gridCol w:w="2992"/>
      <w:gridCol w:w="2607"/>
      <w:gridCol w:w="3379"/>
    </w:tblGrid>
    <w:tr w:rsidR="003B0B63" w:rsidRPr="004B1009">
      <w:trPr>
        <w:jc w:val="center"/>
      </w:trPr>
      <w:tc>
        <w:tcPr>
          <w:tcW w:w="2992" w:type="dxa"/>
          <w:vAlign w:val="center"/>
        </w:tcPr>
        <w:p w:rsidR="003B0B63" w:rsidRPr="004B1009" w:rsidRDefault="003B0B63" w:rsidP="004B1009">
          <w:pPr>
            <w:pStyle w:val="Encabezado"/>
            <w:jc w:val="center"/>
          </w:pPr>
        </w:p>
      </w:tc>
      <w:tc>
        <w:tcPr>
          <w:tcW w:w="2607" w:type="dxa"/>
          <w:vAlign w:val="center"/>
        </w:tcPr>
        <w:p w:rsidR="003B0B63" w:rsidRPr="004B1009" w:rsidRDefault="003B0B63" w:rsidP="004B1009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733425" cy="733425"/>
                <wp:effectExtent l="19050" t="0" r="9525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  <w:vAlign w:val="center"/>
        </w:tcPr>
        <w:p w:rsidR="003B0B63" w:rsidRDefault="003B0B63" w:rsidP="0068570B">
          <w:pPr>
            <w:spacing w:after="0" w:line="240" w:lineRule="auto"/>
            <w:jc w:val="right"/>
            <w:rPr>
              <w:rFonts w:ascii="Arial" w:eastAsia="HG Mincho Light J" w:hAnsi="Arial" w:cs="Arial"/>
              <w:color w:val="000000"/>
              <w:sz w:val="18"/>
              <w:szCs w:val="18"/>
              <w:lang w:val="es-MX"/>
            </w:rPr>
          </w:pPr>
        </w:p>
        <w:p w:rsidR="003B0B63" w:rsidRDefault="003B0B63" w:rsidP="0068570B">
          <w:pPr>
            <w:spacing w:after="0" w:line="240" w:lineRule="auto"/>
            <w:jc w:val="right"/>
            <w:rPr>
              <w:rFonts w:ascii="Arial" w:eastAsia="HG Mincho Light J" w:hAnsi="Arial" w:cs="Arial"/>
              <w:color w:val="000000"/>
              <w:sz w:val="18"/>
              <w:szCs w:val="18"/>
              <w:lang w:val="es-MX"/>
            </w:rPr>
          </w:pPr>
        </w:p>
        <w:p w:rsidR="003B0B63" w:rsidRDefault="003B0B63" w:rsidP="0068570B">
          <w:pPr>
            <w:spacing w:after="0" w:line="240" w:lineRule="auto"/>
            <w:jc w:val="right"/>
            <w:rPr>
              <w:rFonts w:ascii="Arial" w:eastAsia="HG Mincho Light J" w:hAnsi="Arial" w:cs="Arial"/>
              <w:color w:val="000000"/>
              <w:sz w:val="18"/>
              <w:szCs w:val="18"/>
              <w:lang w:val="es-MX"/>
            </w:rPr>
          </w:pPr>
        </w:p>
        <w:p w:rsidR="003B0B63" w:rsidRDefault="003B0B63" w:rsidP="0068570B">
          <w:pPr>
            <w:spacing w:after="0" w:line="240" w:lineRule="auto"/>
            <w:jc w:val="right"/>
            <w:rPr>
              <w:rFonts w:ascii="Arial" w:eastAsia="HG Mincho Light J" w:hAnsi="Arial" w:cs="Arial"/>
              <w:color w:val="000000"/>
              <w:sz w:val="18"/>
              <w:szCs w:val="18"/>
              <w:lang w:val="es-MX"/>
            </w:rPr>
          </w:pPr>
        </w:p>
        <w:p w:rsidR="003B0B63" w:rsidRDefault="003B0B63" w:rsidP="0068570B">
          <w:pPr>
            <w:spacing w:after="0" w:line="240" w:lineRule="auto"/>
            <w:jc w:val="right"/>
            <w:rPr>
              <w:rFonts w:ascii="Arial" w:eastAsia="HG Mincho Light J" w:hAnsi="Arial" w:cs="Arial"/>
              <w:color w:val="000000"/>
              <w:sz w:val="18"/>
              <w:szCs w:val="18"/>
              <w:lang w:val="es-MX"/>
            </w:rPr>
          </w:pPr>
        </w:p>
        <w:p w:rsidR="003B0B63" w:rsidRPr="004B1009" w:rsidRDefault="003B0B63" w:rsidP="00D2371B">
          <w:pPr>
            <w:spacing w:after="0" w:line="240" w:lineRule="auto"/>
            <w:jc w:val="center"/>
          </w:pPr>
        </w:p>
      </w:tc>
    </w:tr>
  </w:tbl>
  <w:p w:rsidR="003B0B63" w:rsidRPr="004E46E3" w:rsidRDefault="003B0B63" w:rsidP="004E46E3">
    <w:pPr>
      <w:pStyle w:val="Encabezado"/>
      <w:jc w:val="right"/>
      <w:rPr>
        <w:sz w:val="20"/>
        <w:szCs w:val="20"/>
      </w:rPr>
    </w:pPr>
    <w:proofErr w:type="spellStart"/>
    <w:r w:rsidRPr="004E46E3">
      <w:rPr>
        <w:rFonts w:ascii="Arial" w:eastAsia="HG Mincho Light J" w:hAnsi="Arial" w:cs="Arial"/>
        <w:color w:val="000000"/>
        <w:sz w:val="20"/>
        <w:szCs w:val="20"/>
        <w:lang w:val="es-MX"/>
      </w:rPr>
      <w:t>Expte</w:t>
    </w:r>
    <w:proofErr w:type="spellEnd"/>
    <w:r w:rsidRPr="004E46E3">
      <w:rPr>
        <w:rFonts w:ascii="Arial" w:eastAsia="HG Mincho Light J" w:hAnsi="Arial" w:cs="Arial"/>
        <w:color w:val="000000"/>
        <w:sz w:val="20"/>
        <w:szCs w:val="20"/>
        <w:lang w:val="es-MX"/>
      </w:rPr>
      <w:t>. nº 8</w:t>
    </w:r>
    <w:r>
      <w:rPr>
        <w:rFonts w:ascii="Arial" w:eastAsia="HG Mincho Light J" w:hAnsi="Arial" w:cs="Arial"/>
        <w:color w:val="000000"/>
        <w:sz w:val="20"/>
        <w:szCs w:val="20"/>
        <w:lang w:val="es-MX"/>
      </w:rPr>
      <w:t>9</w:t>
    </w:r>
    <w:r w:rsidR="00B01116">
      <w:rPr>
        <w:rFonts w:ascii="Arial" w:eastAsia="HG Mincho Light J" w:hAnsi="Arial" w:cs="Arial"/>
        <w:color w:val="000000"/>
        <w:sz w:val="20"/>
        <w:szCs w:val="20"/>
        <w:lang w:val="es-MX"/>
      </w:rPr>
      <w:t>7619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8D3359"/>
    <w:multiLevelType w:val="hybridMultilevel"/>
    <w:tmpl w:val="1434528C"/>
    <w:lvl w:ilvl="0" w:tplc="9BAC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71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DE492A"/>
    <w:rsid w:val="000073D4"/>
    <w:rsid w:val="00025CD3"/>
    <w:rsid w:val="000408B2"/>
    <w:rsid w:val="00041C9D"/>
    <w:rsid w:val="00051553"/>
    <w:rsid w:val="00075D70"/>
    <w:rsid w:val="000826FA"/>
    <w:rsid w:val="00096812"/>
    <w:rsid w:val="000A54D7"/>
    <w:rsid w:val="000C056E"/>
    <w:rsid w:val="000D565D"/>
    <w:rsid w:val="000F5883"/>
    <w:rsid w:val="001178E1"/>
    <w:rsid w:val="00144AEF"/>
    <w:rsid w:val="001556CB"/>
    <w:rsid w:val="00197FBF"/>
    <w:rsid w:val="001B0A15"/>
    <w:rsid w:val="001E0511"/>
    <w:rsid w:val="001E1863"/>
    <w:rsid w:val="001F7EDA"/>
    <w:rsid w:val="002073F7"/>
    <w:rsid w:val="00212E7A"/>
    <w:rsid w:val="0023020D"/>
    <w:rsid w:val="00231DC1"/>
    <w:rsid w:val="002551A7"/>
    <w:rsid w:val="002725E1"/>
    <w:rsid w:val="00277C25"/>
    <w:rsid w:val="00280E7E"/>
    <w:rsid w:val="00290540"/>
    <w:rsid w:val="002959AF"/>
    <w:rsid w:val="002B3037"/>
    <w:rsid w:val="002C54CE"/>
    <w:rsid w:val="002E44B9"/>
    <w:rsid w:val="002F31A6"/>
    <w:rsid w:val="002F5836"/>
    <w:rsid w:val="003229C1"/>
    <w:rsid w:val="0033591B"/>
    <w:rsid w:val="00352E5A"/>
    <w:rsid w:val="00385068"/>
    <w:rsid w:val="003869D2"/>
    <w:rsid w:val="00394513"/>
    <w:rsid w:val="003A1F17"/>
    <w:rsid w:val="003A2A4F"/>
    <w:rsid w:val="003B0B63"/>
    <w:rsid w:val="003E4F11"/>
    <w:rsid w:val="003E78CE"/>
    <w:rsid w:val="004006AB"/>
    <w:rsid w:val="00410CBE"/>
    <w:rsid w:val="00416B4A"/>
    <w:rsid w:val="00436FCD"/>
    <w:rsid w:val="00450109"/>
    <w:rsid w:val="004650C5"/>
    <w:rsid w:val="0047116B"/>
    <w:rsid w:val="004B1009"/>
    <w:rsid w:val="004B4741"/>
    <w:rsid w:val="004D084E"/>
    <w:rsid w:val="004D5730"/>
    <w:rsid w:val="004E46E3"/>
    <w:rsid w:val="004F256D"/>
    <w:rsid w:val="00521C4F"/>
    <w:rsid w:val="00541D86"/>
    <w:rsid w:val="005B2E9A"/>
    <w:rsid w:val="005B5F9F"/>
    <w:rsid w:val="005D2CA1"/>
    <w:rsid w:val="005F717B"/>
    <w:rsid w:val="00610B51"/>
    <w:rsid w:val="006153F6"/>
    <w:rsid w:val="00623E5E"/>
    <w:rsid w:val="00664E50"/>
    <w:rsid w:val="0068570B"/>
    <w:rsid w:val="006B163B"/>
    <w:rsid w:val="006B7A9D"/>
    <w:rsid w:val="0074003F"/>
    <w:rsid w:val="00741934"/>
    <w:rsid w:val="00771C88"/>
    <w:rsid w:val="00790C85"/>
    <w:rsid w:val="007A1A1C"/>
    <w:rsid w:val="007A3FC2"/>
    <w:rsid w:val="007A4FBD"/>
    <w:rsid w:val="007B14C4"/>
    <w:rsid w:val="007B7604"/>
    <w:rsid w:val="007E23F1"/>
    <w:rsid w:val="007E4495"/>
    <w:rsid w:val="007E5964"/>
    <w:rsid w:val="007E64E3"/>
    <w:rsid w:val="00847029"/>
    <w:rsid w:val="0087285C"/>
    <w:rsid w:val="008771AE"/>
    <w:rsid w:val="00892157"/>
    <w:rsid w:val="008A3774"/>
    <w:rsid w:val="008C7374"/>
    <w:rsid w:val="008D0816"/>
    <w:rsid w:val="008E5913"/>
    <w:rsid w:val="008F687F"/>
    <w:rsid w:val="008F6F6B"/>
    <w:rsid w:val="008F7A75"/>
    <w:rsid w:val="009031FE"/>
    <w:rsid w:val="0091402E"/>
    <w:rsid w:val="00950018"/>
    <w:rsid w:val="009A3883"/>
    <w:rsid w:val="009A6DE8"/>
    <w:rsid w:val="009B193A"/>
    <w:rsid w:val="009C591E"/>
    <w:rsid w:val="009D3597"/>
    <w:rsid w:val="009E21FF"/>
    <w:rsid w:val="00A17D09"/>
    <w:rsid w:val="00A52819"/>
    <w:rsid w:val="00A549FF"/>
    <w:rsid w:val="00AB2A3D"/>
    <w:rsid w:val="00AE1A70"/>
    <w:rsid w:val="00AF7B0F"/>
    <w:rsid w:val="00B01116"/>
    <w:rsid w:val="00B12147"/>
    <w:rsid w:val="00B26C11"/>
    <w:rsid w:val="00B30646"/>
    <w:rsid w:val="00B334B8"/>
    <w:rsid w:val="00B37804"/>
    <w:rsid w:val="00B70CCF"/>
    <w:rsid w:val="00B83267"/>
    <w:rsid w:val="00BA6B71"/>
    <w:rsid w:val="00BB6A94"/>
    <w:rsid w:val="00BD426C"/>
    <w:rsid w:val="00BE2F21"/>
    <w:rsid w:val="00BF350C"/>
    <w:rsid w:val="00C13EAD"/>
    <w:rsid w:val="00C36481"/>
    <w:rsid w:val="00C6158A"/>
    <w:rsid w:val="00C643FE"/>
    <w:rsid w:val="00C90B22"/>
    <w:rsid w:val="00CA15CD"/>
    <w:rsid w:val="00CC486B"/>
    <w:rsid w:val="00CD2F7E"/>
    <w:rsid w:val="00CD3870"/>
    <w:rsid w:val="00CD556C"/>
    <w:rsid w:val="00CD5E28"/>
    <w:rsid w:val="00D2371B"/>
    <w:rsid w:val="00D23CCC"/>
    <w:rsid w:val="00D37B02"/>
    <w:rsid w:val="00D54278"/>
    <w:rsid w:val="00D623FA"/>
    <w:rsid w:val="00D969CA"/>
    <w:rsid w:val="00DB5E42"/>
    <w:rsid w:val="00DB6C7A"/>
    <w:rsid w:val="00DE492A"/>
    <w:rsid w:val="00E02BF3"/>
    <w:rsid w:val="00E3364A"/>
    <w:rsid w:val="00E52112"/>
    <w:rsid w:val="00E54AB2"/>
    <w:rsid w:val="00E61286"/>
    <w:rsid w:val="00E72B5C"/>
    <w:rsid w:val="00EC3671"/>
    <w:rsid w:val="00F14ADD"/>
    <w:rsid w:val="00F238E1"/>
    <w:rsid w:val="00F3624B"/>
    <w:rsid w:val="00F52DB8"/>
    <w:rsid w:val="00F5379A"/>
    <w:rsid w:val="00F62E3D"/>
    <w:rsid w:val="00F63C3F"/>
    <w:rsid w:val="00F66680"/>
    <w:rsid w:val="00F76758"/>
    <w:rsid w:val="00F83D11"/>
    <w:rsid w:val="00F96C79"/>
    <w:rsid w:val="00FA346B"/>
    <w:rsid w:val="00FB05F7"/>
    <w:rsid w:val="00FC73AF"/>
    <w:rsid w:val="00FD169F"/>
    <w:rsid w:val="00FD3D75"/>
    <w:rsid w:val="00FE031D"/>
    <w:rsid w:val="00FE7920"/>
    <w:rsid w:val="00FF050F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8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362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EC3671"/>
    <w:pPr>
      <w:widowControl w:val="0"/>
      <w:suppressAutoHyphens/>
      <w:spacing w:before="240" w:after="60" w:line="240" w:lineRule="auto"/>
      <w:outlineLvl w:val="4"/>
    </w:pPr>
    <w:rPr>
      <w:rFonts w:ascii="Thorndale" w:eastAsia="HG Mincho Light J" w:hAnsi="Thorndale"/>
      <w:b/>
      <w:bCs/>
      <w:i/>
      <w:iCs/>
      <w:color w:val="000000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49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553"/>
  </w:style>
  <w:style w:type="paragraph" w:styleId="Piedepgina">
    <w:name w:val="footer"/>
    <w:basedOn w:val="Normal"/>
    <w:link w:val="PiedepginaCar"/>
    <w:uiPriority w:val="99"/>
    <w:unhideWhenUsed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553"/>
  </w:style>
  <w:style w:type="paragraph" w:styleId="Textoindependiente">
    <w:name w:val="Body Text"/>
    <w:basedOn w:val="Normal"/>
    <w:link w:val="TextoindependienteCar"/>
    <w:rsid w:val="00E54AB2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/>
      <w:color w:val="000000"/>
      <w:sz w:val="24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847029"/>
    <w:rPr>
      <w:rFonts w:ascii="Thorndale" w:eastAsia="HG Mincho Light J" w:hAnsi="Thorndale"/>
      <w:color w:val="000000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F3624B"/>
    <w:rPr>
      <w:rFonts w:ascii="Cambria" w:eastAsia="Times New Roman" w:hAnsi="Cambria" w:cs="Times New Roman"/>
      <w:b/>
      <w:bCs/>
      <w:kern w:val="32"/>
      <w:sz w:val="32"/>
      <w:szCs w:val="32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victoria</cp:lastModifiedBy>
  <cp:revision>5</cp:revision>
  <cp:lastPrinted>2017-10-27T11:45:00Z</cp:lastPrinted>
  <dcterms:created xsi:type="dcterms:W3CDTF">2017-12-11T18:14:00Z</dcterms:created>
  <dcterms:modified xsi:type="dcterms:W3CDTF">2017-12-11T16:35:00Z</dcterms:modified>
</cp:coreProperties>
</file>